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3BD" w:rsidRPr="007C63BD" w:rsidRDefault="007C63BD" w:rsidP="007C63BD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СОВРЕМЕННЫЕ НАРКОТИКИ И ПСИХОАКТИВНЫЕ ВЕЩЕСТВА. ПРИЧИНЫ И ПОСЛЕДСТВИЯ УПОТРЕБЛЕНИЯ НАРКОТИКОВ.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 </w:t>
      </w:r>
    </w:p>
    <w:p w:rsidR="007C63BD" w:rsidRPr="007C63BD" w:rsidRDefault="007C63BD" w:rsidP="007C6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b/>
          <w:bCs/>
          <w:i/>
          <w:iCs/>
          <w:color w:val="444444"/>
          <w:sz w:val="28"/>
          <w:szCs w:val="28"/>
          <w:lang w:eastAsia="ru-RU"/>
        </w:rPr>
        <w:t>Современные вещества, приводящие к зависимости.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Сравнительно недавно, около 10 лет назад, среди молодежи начали распространяться вещества под такими названиями, как «дизайнерские наркотики», «легальные наркотики», «травяные максимумы», «соли для ванн».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Эти наркотики чрезвычайно опасны — так как доступны, просты в употреблении, действуют, в первую очередь, на психику, вызывают зависимость и необратимые последствия даже с первого употребления, плохо изучены, их сложно диагностировать, тесты на наркотики их не определяют.</w:t>
      </w:r>
    </w:p>
    <w:p w:rsidR="007C63BD" w:rsidRPr="007C63BD" w:rsidRDefault="007C63BD" w:rsidP="007C63BD">
      <w:pPr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74150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t>Спайс 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настоящий момент это самые распространенные среди молодежи наркотики – курительные смеси JWH. На сленге наркоманов это «план,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дживик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спайс,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микс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трава, зелень, книга, журнал,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бошки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головы,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палыч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твердый, мягкий, сухой, химия, пластик, сено, липкий, вишня, шоколад, россыпь,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рега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дым, зеленый флаг,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ляпка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, плюха» и т.д. 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Спайсы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являются синтетическими аналогами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каннабиноидов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, но оказывают действие, в несколько раз превосходящее действие марихуаны, а также действуют дольше (до 6-ти часов).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JWH — это порошок, похож на обычную соду. Его разводят разными способами и наносят на «основу». Чаще всего, «основа» — любая аптечная трава. Приспособления для курения смеси — маленькая пластиковая бутылочка с дыркой и трубочка. Прежде чем зайти домой, подросток оставляет трубочку и даже бутылку в подъезде (в щитках, в батареях и т.д.).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Действие вещества длиться от 20 минут до нескольких часов. Внешними симптомами наркотического опьянения являются: краснота глаз, размашистость или заторможенность движений, неестественность поз, расслабление речевой мускулатуры и, следовательно, невнятность речи. Для легкого опьянения характерно отсутствие симптомов, для средней степени тяжести характерны: беспричинный смех, болтливость и перепады настроения, для тяжелого — неподвижность мимической мускулатуры, фиксированный взгляд, бред, неадекватная оценка происходящего. Сочетание тахикардии, покраснение слизистой оболочки глаз и беспокойства может косвенно указывать на употребление курительной смеси.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После употребления, в течение нескольких дней и дольше, наблюдаются упадок общего физического состояния, нарушения сна, апатия, перепады настроения, трудность в сосредоточении внимания.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В 98 % употреблять курительные смеси начинают те, кто уже курит сигареты. Покупают курительные смеси через интернет, в том числе через социальные сети, </w:t>
      </w: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>или у сверстников. Для того чтобы понять, покупает ли Ваш ребенок наркотики, достаточно проверить его переписку в телефоне.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Спайс приравнен к наркотическим веществам. Его приобретение, сбыт, хранение или употребление влечет уголовную ответственность.</w:t>
      </w:r>
    </w:p>
    <w:p w:rsidR="007C63BD" w:rsidRPr="007C63BD" w:rsidRDefault="007C63BD" w:rsidP="007C63BD">
      <w:pPr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74150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t>МДВП («Соль»)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«Соль» — это кристаллический порошок, похожий на сахарную пудру, от ярко белого до темного цвета. В молодежной среде очень популярны синтетические наркотики психостимулирующего действия, на сленге называемые: «соли», «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легалка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», «скорость», «свист» и т.д. Опасность этих наркотиков заключается в их доступности и простоте употребления (нюхают, курят, пьют в растворимом виде, используют внутривенно).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Признаки: «безумный взгляд», невнятная речь, гримасы, непроизвольные движения и жесты, проявления тревоги, беспокойства и подозрительности, (может лучше: бессонница и нарушения сна), отсутствие аппетита, прилив энергии, часто слуховые галлюцинации, отсутствие критики к состоянию, конфликтность. Тяжесть отравления заключается в развитии острого психоза и нарушений жизненно-важных функций, в том числе нарушение сердечной деятельности (резкое повышение, затем падение артериального давления, учащенное сердцебиение, недостаточность кровообращения (как это выглядит? Клинические проявления повышения или понижения артериального давления родителям понятны, а недостаточность кровообращения как ее видно?), острая дыхательная недостаточность, острая почечная или печеночная недостаточность.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Тяжелое проявление передозировки — неуправляемое повышение температуры тела. При температуре более 40-41 градуса быстро развивается отек головного мозга, острая дыхательная недостаточность. При использовании МДВП очень быстро формируется зависимость.</w:t>
      </w:r>
    </w:p>
    <w:p w:rsidR="007C63BD" w:rsidRPr="007C63BD" w:rsidRDefault="007C63BD" w:rsidP="007C63BD">
      <w:pPr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74150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t>Марихуана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Один из употребляемых наркотиков. Средний возраст, когда ребенок может пробовать марихуану — 13-14 лет. Как правило, начавшие курить марихуану, уже имели опыт курения табака. Курящие марихуану подростки легко переходят к употреблению других наркотиков. Признаки воздействия — покачивание при ходьбе, глуповатый вид, хихиканье, красные, воспаленные глаза, плохое запоминание событий, которые только что произошли. На что обращать внимание — пустые папиросы или сигареты, неприятный запах в ванной или от одежды, использование дезодорантов или алкоголя для изменения запаха, использование не назначенных глазных капель, слишком большие денежные траты.</w:t>
      </w:r>
    </w:p>
    <w:p w:rsidR="007C63BD" w:rsidRPr="007C63BD" w:rsidRDefault="007C63BD" w:rsidP="007C63BD">
      <w:pPr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74150"/>
          <w:sz w:val="28"/>
          <w:szCs w:val="28"/>
          <w:lang w:eastAsia="ru-RU"/>
        </w:rPr>
      </w:pPr>
      <w:proofErr w:type="spellStart"/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t>Экстази</w:t>
      </w:r>
      <w:proofErr w:type="spellEnd"/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По-английски «восторг». Иногда его называют «таблетки дискотек». Нелегальный наркотик, выпускается в виде маленьких белых или цветных таблеток. На них иногда можно увидеть изображения улыбающегося лица, доллара, слона, яблока и т.д. Реже выпускается в виде капсул или порошка. Дозы </w:t>
      </w: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lastRenderedPageBreak/>
        <w:t xml:space="preserve">значительно варьируют, 2-3 таблетки могут оказаться смертельными. Препарат распространяется как увеселительный. Подростки считают, </w:t>
      </w:r>
      <w:proofErr w:type="gram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что</w:t>
      </w:r>
      <w:proofErr w:type="gram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приняв его, можно достичь чувства счастья и экстаза, а также уверенности в себе, выносливости, ярких галлюцинаций, особенно если при этом находиться в темном, жарком помещении, где громко играет музыка и мигают лампы. В такой обстановке и в таком состоянии хочется двигаться, танцевать. Эффект начинается через 30 минут, кульминация — через 1,5-2 часа, исчезает через 3-3,5 часа. Затем наступает состояние подавленности, усталость, нарушение концентрации внимания. В момент опьянения все отмечают сухость во рту и сильную жажду. Физическое действие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экстази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: учащение сердцебиения, подъем АД, повышение температуры и нарушение солевого баланса. Это часто приводит к обморокам и тепловым ударам, риск кровоизлияний повышается. Зависимость развивается очень быстро. Эффект привыкания приводит к повышению дозы. После неестественной психической стимуляции наступает бессонница, приступы тоски и депрессия.</w:t>
      </w:r>
    </w:p>
    <w:p w:rsidR="007C63BD" w:rsidRPr="007C63BD" w:rsidRDefault="007C63BD" w:rsidP="007C63BD">
      <w:pPr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74150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t>Героин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У новичков вызывает острые эмоциональные переживания. Уже через 15 секунд после внутривенного введения кажется, что все потребности удовлетворены, страх, тоска и боль отступают. Зависимость может сформироваться после двух-трех инъекций. Характерный для героина признак — резкое сужение зрачков («булавочные зрачки»). В последнее время наркоманы вводят героин в места, недоступные внешнему осмотру, все более популярен способ ингаляционного употребления («нюхать героин»).</w:t>
      </w:r>
    </w:p>
    <w:p w:rsidR="007C63BD" w:rsidRPr="007C63BD" w:rsidRDefault="007C63BD" w:rsidP="007C63BD">
      <w:pPr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74150"/>
          <w:sz w:val="28"/>
          <w:szCs w:val="28"/>
          <w:lang w:eastAsia="ru-RU"/>
        </w:rPr>
      </w:pPr>
      <w:proofErr w:type="spellStart"/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t>Амфетамин</w:t>
      </w:r>
      <w:proofErr w:type="spellEnd"/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Уменьшает чувство усталости и потребность во сне. У человека под влиянием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амфетамина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снижается аппетит, повышается сексуальная активность, ощущается прилив энергии, теряется способность правильно оценивать ситуацию. Поэтому, под влиянием препарата, подростки легко вступают в беспорядочные сексуальные отношения. Иногда его </w:t>
      </w:r>
      <w:proofErr w:type="gram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предлагают</w:t>
      </w:r>
      <w:proofErr w:type="gram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как средство для снижения веса. Девочки, мечтающие похудеть, становятся потребителями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амфетамина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. Выпускается в таблетках, порошках. Некоторые наркоманы растворяют их и вводят в вену. Зависимость формируется очень быстро.</w:t>
      </w:r>
    </w:p>
    <w:p w:rsidR="007C63BD" w:rsidRPr="007C63BD" w:rsidRDefault="007C63BD" w:rsidP="007C63BD">
      <w:pPr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74150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t>ЛСД, галлюциногенные грибы, кокаин (</w:t>
      </w:r>
      <w:proofErr w:type="spellStart"/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t>крег</w:t>
      </w:r>
      <w:proofErr w:type="spellEnd"/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t>)</w:t>
      </w:r>
    </w:p>
    <w:p w:rsidR="007C63BD" w:rsidRPr="007C63BD" w:rsidRDefault="007C63BD" w:rsidP="007C63B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i/>
          <w:iCs/>
          <w:color w:val="444444"/>
          <w:sz w:val="28"/>
          <w:szCs w:val="28"/>
          <w:lang w:eastAsia="ru-RU"/>
        </w:rPr>
        <w:t>—</w:t>
      </w:r>
      <w:r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</w:t>
      </w: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наркотик для избранных, распространяется в элитных ВУЗах и среди учащихся престижных учебных заведений.</w:t>
      </w:r>
    </w:p>
    <w:p w:rsidR="007C63BD" w:rsidRPr="007C63BD" w:rsidRDefault="007C63BD" w:rsidP="007C63BD">
      <w:pPr>
        <w:spacing w:after="0" w:line="450" w:lineRule="atLeast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color w:val="474150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t>Спортивные напитки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— они легальны и относятся к препаратам для поддержания здоровья. Их можно свободно купить в спортивных отделах и аптеках. Все эти напитки, порошки, таблетки, капсулы, жевательные резинки содержат аминокислоты, травы. Утверждается, что от них проясняется сознание, прибавляется сила, повышаются интеллект, стрессоустойчивость, работоспособность. Убедительных научных доказательств по этому поводу нет. А вот психологическая зависимость от их приема может сформироваться.</w:t>
      </w:r>
    </w:p>
    <w:p w:rsidR="007C63BD" w:rsidRPr="007C63BD" w:rsidRDefault="007C63BD" w:rsidP="007C63BD">
      <w:pPr>
        <w:spacing w:after="0" w:line="6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474150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b/>
          <w:bCs/>
          <w:i/>
          <w:iCs/>
          <w:color w:val="474150"/>
          <w:sz w:val="28"/>
          <w:szCs w:val="28"/>
          <w:lang w:eastAsia="ru-RU"/>
        </w:rPr>
        <w:lastRenderedPageBreak/>
        <w:t>Как развивается зависимость от наркотиков?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Классификация ВОЗ наркоманию относит к разряду психических заболеваний с проявлением признаков </w:t>
      </w:r>
      <w:proofErr w:type="spellStart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аутодеструктивного</w:t>
      </w:r>
      <w:proofErr w:type="spellEnd"/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 xml:space="preserve"> поведения (стремления к саморазрушению).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Развиваясь, зависимость от наркотиков проходит несколько стадий — социальную, психическую, физическую.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Каждая последующая не сменяет предыдущую, а добавляет — все новые проявления.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О социальной зависимости говорят тогда, когда человек еще не начал употребление наркотиков, но вращается в среде употребляющих, перенимает их стиль поведения, отношение к наркотикам. Находясь в такой ситуации «близости» к наркотику, человек уже готов начать употребление. Условие этой стадии — наличие группы, которая может формироваться даже вокруг одного потребителя наркотиков.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Социальной зависимости сопутствует осознание того, что в любую минуту можно изменить свое состояние при помощи наркотика: «Я могу быть в этом состоянии, когда захочу».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стадии психической зависимости собственно и начинается прием наркотика — от эпизодических экспериментов до регулярного употребления.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Человек стремится или получить приятные ощущения от приема наркотиков, или отвлечься от неприятных переживаний. В первом случае, лишившись возможности принимать наркотики, воспринимает действительность «серой», недостаточно живой. Во втором — оказывается под давлением проблем, от которых и пытался уйти с помощью наркотика.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Если прием наркотика продолжается, то новое состояние становится привычным и необходимым: «Я хочу быть в этом состоянии».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Физическая зависимость появляется вследствие включения наркотика в обмен веществ. В этом случае резкое прекращение употребления вызывает физические расстройства разной степени тяжести, которые называют синдромом отмены или абстинентным синдромом. Наркотик абсолютно необходим: «Я не могу быть в другом состоянии».</w:t>
      </w:r>
    </w:p>
    <w:p w:rsidR="007C63BD" w:rsidRPr="007C63BD" w:rsidRDefault="007C63BD" w:rsidP="007C63BD">
      <w:pPr>
        <w:spacing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color w:val="444444"/>
          <w:sz w:val="28"/>
          <w:szCs w:val="28"/>
          <w:lang w:eastAsia="ru-RU"/>
        </w:rPr>
        <w:t>На этой стадии не приостановить патологическое влечение к наркотику путем уговоров, угроз или жестокого обращения. Такой подросток нуждается в лечении.</w:t>
      </w:r>
    </w:p>
    <w:p w:rsidR="007C63BD" w:rsidRPr="007C63BD" w:rsidRDefault="007C63BD" w:rsidP="007C63BD">
      <w:pPr>
        <w:spacing w:after="0" w:line="600" w:lineRule="atLeast"/>
        <w:ind w:firstLine="709"/>
        <w:jc w:val="both"/>
        <w:outlineLvl w:val="1"/>
        <w:rPr>
          <w:rFonts w:ascii="Times New Roman" w:eastAsia="Times New Roman" w:hAnsi="Times New Roman" w:cs="Times New Roman"/>
          <w:color w:val="474150"/>
          <w:sz w:val="28"/>
          <w:szCs w:val="28"/>
          <w:lang w:eastAsia="ru-RU"/>
        </w:rPr>
      </w:pPr>
      <w:r w:rsidRPr="007C63BD">
        <w:rPr>
          <w:rFonts w:ascii="Times New Roman" w:eastAsia="Times New Roman" w:hAnsi="Times New Roman" w:cs="Times New Roman"/>
          <w:b/>
          <w:bCs/>
          <w:color w:val="474150"/>
          <w:sz w:val="28"/>
          <w:szCs w:val="28"/>
          <w:lang w:eastAsia="ru-RU"/>
        </w:rPr>
        <w:t>Необходимые телефонные номера</w:t>
      </w:r>
    </w:p>
    <w:tbl>
      <w:tblPr>
        <w:tblW w:w="1007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21"/>
        <w:gridCol w:w="3558"/>
      </w:tblGrid>
      <w:tr w:rsidR="007C63BD" w:rsidRPr="007C63BD" w:rsidTr="007C63BD">
        <w:tc>
          <w:tcPr>
            <w:tcW w:w="6521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7C63BD" w:rsidRDefault="007C63BD" w:rsidP="007C6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Бесплатная горячая линия </w:t>
            </w:r>
            <w:r w:rsidRPr="007C63BD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«Урал без наркотиков»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  <w:t>по вопросам:</w:t>
            </w:r>
          </w:p>
          <w:p w:rsidR="007C63BD" w:rsidRPr="007C63BD" w:rsidRDefault="007C63BD" w:rsidP="007C6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- ле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чения алкоголизма, наркомании;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  <w:t>-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 реабилитации наркозави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 xml:space="preserve">симых и </w:t>
            </w:r>
            <w:proofErr w:type="spellStart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алкозависимых</w:t>
            </w:r>
            <w:proofErr w:type="spellEnd"/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;</w:t>
            </w:r>
            <w:r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- профилактические лекции в учебных заведениях, летних лагерях.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7C63BD" w:rsidRPr="007C63BD" w:rsidRDefault="007C63BD" w:rsidP="007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lastRenderedPageBreak/>
              <w:t>8-800-3333-118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</w:r>
            <w:r w:rsidRPr="007C63BD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(круглосуточно)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(343) 358-11-91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(в рабочие дни с 09.00 до 18.00)</w:t>
            </w:r>
          </w:p>
        </w:tc>
      </w:tr>
      <w:tr w:rsidR="007C63BD" w:rsidRPr="007C63BD" w:rsidTr="007C63BD">
        <w:tc>
          <w:tcPr>
            <w:tcW w:w="6521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7C63BD" w:rsidRPr="007C63BD" w:rsidRDefault="007C63BD" w:rsidP="007C6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lastRenderedPageBreak/>
              <w:t>Бесплатная горячая линия на базе ГБУЗ СО «Областной наркологический диспансер»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  <w:t>(вопросы лечения, реабилитации наркомании)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7C63BD" w:rsidRPr="007C63BD" w:rsidRDefault="007C63BD" w:rsidP="007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8-902-150-25-22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  <w:t>(в рабочие дни с 09.00 до 20.00)</w:t>
            </w:r>
          </w:p>
        </w:tc>
      </w:tr>
      <w:tr w:rsidR="007C63BD" w:rsidRPr="007C63BD" w:rsidTr="007C63BD">
        <w:tc>
          <w:tcPr>
            <w:tcW w:w="6521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7C63BD" w:rsidRPr="007C63BD" w:rsidRDefault="007C63BD" w:rsidP="007C6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Телефон доверия по проблеме ВИЧ/СПИД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  <w:t>все вопросы, связанные с проблемой ВИЧ/СПИД)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7C63BD" w:rsidRPr="007C63BD" w:rsidRDefault="007C63BD" w:rsidP="007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31-000-31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  <w:t>(в рабочие дни с 09.00 до 20.00)</w:t>
            </w:r>
          </w:p>
        </w:tc>
      </w:tr>
      <w:tr w:rsidR="007C63BD" w:rsidRPr="007C63BD" w:rsidTr="007C63BD">
        <w:tc>
          <w:tcPr>
            <w:tcW w:w="6521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7C63BD" w:rsidRPr="007C63BD" w:rsidRDefault="007C63BD" w:rsidP="007C6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Телефон доверия для детей и подростков и их родителей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  <w:t>(Экстренная психологическая помощь по телефону)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7C63BD" w:rsidRPr="007C63BD" w:rsidRDefault="007C63BD" w:rsidP="007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8-800-2000-122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  <w:t>(круглосуточно)</w:t>
            </w:r>
          </w:p>
        </w:tc>
      </w:tr>
      <w:tr w:rsidR="007C63BD" w:rsidRPr="007C63BD" w:rsidTr="007C63BD">
        <w:tc>
          <w:tcPr>
            <w:tcW w:w="6521" w:type="dxa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7C63BD" w:rsidRPr="007C63BD" w:rsidRDefault="007C63BD" w:rsidP="007C63B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t>Телефон доверия УВД Екатеринбурга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150" w:type="dxa"/>
            </w:tcMar>
            <w:vAlign w:val="center"/>
            <w:hideMark/>
          </w:tcPr>
          <w:p w:rsidR="007C63BD" w:rsidRPr="007C63BD" w:rsidRDefault="007C63BD" w:rsidP="007C63B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</w:pPr>
            <w:r w:rsidRPr="007C63BD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22-2</w:t>
            </w:r>
            <w:bookmarkStart w:id="0" w:name="_GoBack"/>
            <w:bookmarkEnd w:id="0"/>
            <w:r w:rsidRPr="007C63BD">
              <w:rPr>
                <w:rFonts w:ascii="Times New Roman" w:eastAsia="Times New Roman" w:hAnsi="Times New Roman" w:cs="Times New Roman"/>
                <w:b/>
                <w:bCs/>
                <w:color w:val="444444"/>
                <w:sz w:val="28"/>
                <w:szCs w:val="28"/>
                <w:lang w:eastAsia="ru-RU"/>
              </w:rPr>
              <w:t>00-02</w:t>
            </w:r>
            <w:r w:rsidRPr="007C63BD">
              <w:rPr>
                <w:rFonts w:ascii="Times New Roman" w:eastAsia="Times New Roman" w:hAnsi="Times New Roman" w:cs="Times New Roman"/>
                <w:color w:val="444444"/>
                <w:sz w:val="28"/>
                <w:szCs w:val="28"/>
                <w:lang w:eastAsia="ru-RU"/>
              </w:rPr>
              <w:br/>
              <w:t>(круглосуточно)</w:t>
            </w:r>
          </w:p>
        </w:tc>
      </w:tr>
    </w:tbl>
    <w:p w:rsidR="00C43951" w:rsidRPr="007C63BD" w:rsidRDefault="00C43951" w:rsidP="007C63BD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C43951" w:rsidRPr="007C63BD" w:rsidSect="007C63B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708"/>
    <w:rsid w:val="00591708"/>
    <w:rsid w:val="007C63BD"/>
    <w:rsid w:val="00C43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9D07B1"/>
  <w15:chartTrackingRefBased/>
  <w15:docId w15:val="{A07B4050-1F93-40ED-9833-EAC1A220A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56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1586</Words>
  <Characters>9043</Characters>
  <Application>Microsoft Office Word</Application>
  <DocSecurity>0</DocSecurity>
  <Lines>75</Lines>
  <Paragraphs>21</Paragraphs>
  <ScaleCrop>false</ScaleCrop>
  <Company>Microsoft</Company>
  <LinksUpToDate>false</LinksUpToDate>
  <CharactersWithSpaces>10608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Владимирова Елена Юрьевна</dc:creator>
  <cp:keywords/>
  <dc:description/>
  <cp:lastModifiedBy>Владимирова Елена Юрьевна</cp:lastModifiedBy>
  <cp:revision>2</cp:revision>
  <dcterms:created xsi:type="dcterms:W3CDTF">2018-09-07T07:53:00Z</dcterms:created>
  <dcterms:modified xsi:type="dcterms:W3CDTF">2018-09-07T07:58:00Z</dcterms:modified>
</cp:coreProperties>
</file>